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524157" w:rsidRDefault="00041E23" w:rsidP="00D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PENINJAUAN DAN PENGEMBANGAN KURIKULUM</w:t>
      </w:r>
    </w:p>
    <w:p w:rsidR="007A336B" w:rsidRPr="0090075C" w:rsidRDefault="007A336B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A75A00" w:rsidP="0006211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Prosedur ini ditetapkan bertujuan untuk menjelaskan tentang prosedur </w:t>
            </w:r>
            <w:r w:rsidR="00062112">
              <w:rPr>
                <w:rFonts w:ascii="Arial" w:hAnsi="Arial"/>
                <w:sz w:val="20"/>
                <w:szCs w:val="20"/>
              </w:rPr>
              <w:t>peninjauan dan pengembangan kurikulum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 w:rsidP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A75A00" w:rsidP="000A43D4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Kurikulum adalah seperangkat rencana dan pengaturan mengenai tujuan, isi, dan bahan pelajaran serta cara yang digunakan sebagai pedoman penyelenggaraan kegiatan pembelajaran untuk mencapai tujuan tertentu.</w:t>
            </w:r>
          </w:p>
          <w:p w:rsidR="00A75A00" w:rsidRDefault="00A75A00" w:rsidP="000A43D4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Pengembangan Kurikulum dilakukan oleh Program Studi dengan mengacu pada standar nasional pendidikan untuk mewujudkan tujuan pendidikan nasional.</w:t>
            </w:r>
          </w:p>
          <w:p w:rsidR="00A75A00" w:rsidRDefault="00A75A00" w:rsidP="000A43D4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062112">
              <w:rPr>
                <w:rFonts w:ascii="Arial" w:hAnsi="Arial"/>
                <w:sz w:val="20"/>
                <w:szCs w:val="20"/>
              </w:rPr>
              <w:t>eninjauan dan pengembangan k</w:t>
            </w:r>
            <w:r>
              <w:rPr>
                <w:rFonts w:ascii="Arial" w:hAnsi="Arial"/>
                <w:sz w:val="20"/>
                <w:szCs w:val="20"/>
              </w:rPr>
              <w:t xml:space="preserve">urikulum dilaksanakan 5 tahun sekali. 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0" w:rsidRDefault="00062112" w:rsidP="000A43D4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Kepala Program Studi (</w:t>
            </w:r>
            <w:r w:rsidR="000A43D4">
              <w:rPr>
                <w:rFonts w:ascii="Arial" w:hAnsi="Arial"/>
                <w:sz w:val="20"/>
                <w:szCs w:val="20"/>
              </w:rPr>
              <w:t>KaProdi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 w:rsidR="000A43D4">
              <w:rPr>
                <w:rFonts w:ascii="Arial" w:hAnsi="Arial"/>
                <w:sz w:val="20"/>
                <w:szCs w:val="20"/>
              </w:rPr>
              <w:t xml:space="preserve"> Sarjana</w:t>
            </w:r>
          </w:p>
          <w:p w:rsidR="000A43D4" w:rsidRDefault="000A43D4" w:rsidP="000A43D4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</w:t>
            </w:r>
          </w:p>
          <w:p w:rsidR="000A43D4" w:rsidRPr="000A43D4" w:rsidRDefault="000A43D4" w:rsidP="00480FCA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Dekan</w:t>
            </w:r>
            <w:r w:rsidR="00480FCA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Rektor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0" w:rsidRDefault="000A43D4" w:rsidP="000A43D4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Pembentukan Tim Kurikulum</w:t>
            </w:r>
          </w:p>
          <w:p w:rsidR="000A43D4" w:rsidRDefault="00062112" w:rsidP="000A43D4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Peninjauan dan </w:t>
            </w:r>
            <w:r w:rsidR="000A43D4">
              <w:rPr>
                <w:rFonts w:ascii="Arial" w:hAnsi="Arial"/>
                <w:sz w:val="20"/>
                <w:szCs w:val="20"/>
              </w:rPr>
              <w:t>Pengembangan</w:t>
            </w:r>
            <w:r>
              <w:rPr>
                <w:rFonts w:ascii="Arial" w:hAnsi="Arial"/>
                <w:sz w:val="20"/>
                <w:szCs w:val="20"/>
              </w:rPr>
              <w:t xml:space="preserve"> (Evaluasi</w:t>
            </w:r>
            <w:r w:rsidR="004136D6">
              <w:rPr>
                <w:rFonts w:ascii="Arial" w:hAnsi="Arial"/>
                <w:sz w:val="20"/>
                <w:szCs w:val="20"/>
              </w:rPr>
              <w:t xml:space="preserve">, Monitoring, dan </w:t>
            </w:r>
            <w:r>
              <w:rPr>
                <w:rFonts w:ascii="Arial" w:hAnsi="Arial"/>
                <w:sz w:val="20"/>
                <w:szCs w:val="20"/>
              </w:rPr>
              <w:t>Penyusuan</w:t>
            </w:r>
            <w:r w:rsidR="004136D6">
              <w:rPr>
                <w:rFonts w:ascii="Arial" w:hAnsi="Arial"/>
                <w:sz w:val="20"/>
                <w:szCs w:val="20"/>
              </w:rPr>
              <w:t>)</w:t>
            </w:r>
            <w:r w:rsidR="000A43D4">
              <w:rPr>
                <w:rFonts w:ascii="Arial" w:hAnsi="Arial"/>
                <w:sz w:val="20"/>
                <w:szCs w:val="20"/>
              </w:rPr>
              <w:t xml:space="preserve"> Kurikulum</w:t>
            </w:r>
          </w:p>
          <w:p w:rsidR="000A43D4" w:rsidRPr="000A43D4" w:rsidRDefault="000A43D4" w:rsidP="000A43D4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Sosialisasi Kurikulum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Tugas Tim Kurikulum, Notulen-notulen Rapat, Draf Kurikulum, Surat Keputusan Penetapan Kurikulum, Notulen Sosialisasi Kurikulum.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78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700"/>
        <w:gridCol w:w="1815"/>
        <w:gridCol w:w="1926"/>
        <w:gridCol w:w="1819"/>
      </w:tblGrid>
      <w:tr w:rsidR="00FE1BF4" w:rsidTr="00BB1660">
        <w:trPr>
          <w:trHeight w:val="44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No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Pelaksana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Penanggung Jawab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Pembentukan Tim Kurikulum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12" w:rsidRDefault="00FE1BF4" w:rsidP="004136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Kaprodi </w:t>
            </w:r>
            <w:r w:rsidR="004136D6">
              <w:rPr>
                <w:rFonts w:ascii="Arial" w:hAnsi="Arial"/>
                <w:sz w:val="20"/>
                <w:szCs w:val="20"/>
              </w:rPr>
              <w:t xml:space="preserve">melalui Rapat Dewan Dosen </w:t>
            </w:r>
            <w:r>
              <w:rPr>
                <w:rFonts w:ascii="Arial" w:hAnsi="Arial"/>
                <w:sz w:val="20"/>
                <w:szCs w:val="20"/>
              </w:rPr>
              <w:t>menunjuk beberapa dosen untuk menjadi Tim Kurikulum dengan salah satunya sebagai Ketua Tim Kurikulum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12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 dibentuk minimal 1 tahun sebelum masa berlaku kurikulum berakhir.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12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Tim Kurikulum mendapatkan Surat Tugas dari </w:t>
            </w:r>
            <w:r w:rsidR="00062112">
              <w:rPr>
                <w:rFonts w:ascii="Arial" w:hAnsi="Arial"/>
                <w:sz w:val="20"/>
                <w:szCs w:val="20"/>
              </w:rPr>
              <w:t>Rektor/</w:t>
            </w:r>
            <w:r>
              <w:rPr>
                <w:rFonts w:ascii="Arial" w:hAnsi="Arial"/>
                <w:sz w:val="20"/>
                <w:szCs w:val="20"/>
              </w:rPr>
              <w:t>Dekan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Tugas</w:t>
            </w: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06211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62112">
              <w:rPr>
                <w:rFonts w:ascii="Arial" w:hAnsi="Arial"/>
                <w:b/>
                <w:sz w:val="20"/>
                <w:szCs w:val="20"/>
              </w:rPr>
              <w:t>Peninjauan dan Pengembangan (Evaluasi, Monitoring, dan Penyusuan) Kurikulum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Evaluasi/Peninjauan Kurikulum dilakukan dengan memperhatikan berbagai masukan dari dosen pengampu mata</w:t>
            </w:r>
            <w:r w:rsidR="0006211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kuliah (melalui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peer </w:t>
            </w:r>
            <w:r>
              <w:rPr>
                <w:rFonts w:ascii="Arial" w:hAnsi="Arial"/>
                <w:i/>
                <w:sz w:val="20"/>
                <w:szCs w:val="20"/>
              </w:rPr>
              <w:lastRenderedPageBreak/>
              <w:t>group</w:t>
            </w:r>
            <w:r>
              <w:rPr>
                <w:rFonts w:ascii="Arial" w:hAnsi="Arial"/>
                <w:sz w:val="20"/>
                <w:szCs w:val="20"/>
              </w:rPr>
              <w:t xml:space="preserve"> MK), alumni, dan </w:t>
            </w:r>
            <w:r w:rsidR="00062112">
              <w:rPr>
                <w:rFonts w:ascii="Arial" w:hAnsi="Arial"/>
                <w:i/>
                <w:sz w:val="20"/>
                <w:szCs w:val="20"/>
              </w:rPr>
              <w:t>sta</w:t>
            </w:r>
            <w:r>
              <w:rPr>
                <w:rFonts w:ascii="Arial" w:hAnsi="Arial"/>
                <w:i/>
                <w:sz w:val="20"/>
                <w:szCs w:val="20"/>
              </w:rPr>
              <w:t>keholder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lastRenderedPageBreak/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Ketua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Notulen Rapat/Lokakarya; </w:t>
            </w: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Penetapan Profil Lulusan dan Capaian Pembelajaran memperhatikan :</w:t>
            </w:r>
          </w:p>
          <w:p w:rsidR="00FE1BF4" w:rsidRDefault="00FE1BF4" w:rsidP="00FE1BF4">
            <w:pPr>
              <w:numPr>
                <w:ilvl w:val="0"/>
                <w:numId w:val="46"/>
              </w:numPr>
              <w:tabs>
                <w:tab w:val="left" w:pos="360"/>
              </w:tabs>
              <w:spacing w:before="40" w:after="40" w:line="240" w:lineRule="auto"/>
              <w:ind w:left="352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Konsorsium prodi sejenis</w:t>
            </w:r>
          </w:p>
          <w:p w:rsidR="00FE1BF4" w:rsidRDefault="00FE1BF4" w:rsidP="00FE1BF4">
            <w:pPr>
              <w:numPr>
                <w:ilvl w:val="0"/>
                <w:numId w:val="46"/>
              </w:numPr>
              <w:tabs>
                <w:tab w:val="left" w:pos="360"/>
              </w:tabs>
              <w:spacing w:before="40" w:after="40" w:line="240" w:lineRule="auto"/>
              <w:ind w:left="352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St</w:t>
            </w:r>
            <w:r w:rsidR="00062112">
              <w:rPr>
                <w:rFonts w:ascii="Arial" w:hAnsi="Arial"/>
                <w:i/>
                <w:sz w:val="20"/>
                <w:szCs w:val="20"/>
              </w:rPr>
              <w:t>a</w:t>
            </w:r>
            <w:r>
              <w:rPr>
                <w:rFonts w:ascii="Arial" w:hAnsi="Arial"/>
                <w:i/>
                <w:sz w:val="20"/>
                <w:szCs w:val="20"/>
              </w:rPr>
              <w:t>keholder</w:t>
            </w:r>
            <w:r>
              <w:rPr>
                <w:rFonts w:ascii="Arial" w:hAnsi="Arial"/>
                <w:sz w:val="20"/>
                <w:szCs w:val="20"/>
              </w:rPr>
              <w:t xml:space="preserve"> (pemerintah &amp; swasta)</w:t>
            </w:r>
          </w:p>
          <w:p w:rsidR="00FE1BF4" w:rsidRDefault="00FE1BF4" w:rsidP="00FE1BF4">
            <w:pPr>
              <w:numPr>
                <w:ilvl w:val="0"/>
                <w:numId w:val="46"/>
              </w:numPr>
              <w:tabs>
                <w:tab w:val="left" w:pos="360"/>
              </w:tabs>
              <w:spacing w:before="40" w:after="40" w:line="240" w:lineRule="auto"/>
              <w:ind w:left="352"/>
              <w:contextualSpacing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  <w:p w:rsidR="00FE1BF4" w:rsidRDefault="00FE1BF4">
            <w:pPr>
              <w:tabs>
                <w:tab w:val="left" w:pos="360"/>
              </w:tabs>
              <w:spacing w:before="40" w:after="40"/>
              <w:ind w:left="-8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Penetapan profil lulusan dapat dilakukan melalui lokakarya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Ketua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Notulen Rapat/Lokakarya; hasil </w:t>
            </w:r>
            <w:r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Penyusunan draft finalisasi pemutakhiran kurikulum yang isinya meliputi : penetapan profil lulusan, </w:t>
            </w:r>
            <w:r>
              <w:rPr>
                <w:rFonts w:ascii="Arial" w:hAnsi="Arial"/>
                <w:sz w:val="20"/>
                <w:szCs w:val="20"/>
              </w:rPr>
              <w:t>capaian pembelajaran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, bahan kajian untuk mencapai kompetensi yang diinginkan, </w:t>
            </w:r>
            <w:r>
              <w:rPr>
                <w:rFonts w:ascii="Arial" w:hAnsi="Arial"/>
                <w:sz w:val="20"/>
                <w:szCs w:val="20"/>
              </w:rPr>
              <w:t>mata</w:t>
            </w:r>
            <w:r w:rsidR="0006211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kuliah dan sks, </w:t>
            </w:r>
            <w:r>
              <w:rPr>
                <w:rFonts w:ascii="Arial" w:hAnsi="Arial"/>
                <w:sz w:val="20"/>
                <w:szCs w:val="20"/>
                <w:lang w:val="pt-BR"/>
              </w:rPr>
              <w:t>distribusi mata kuliah ke dalam semester, penetapan deskripsi mata kuliah, silabus mata kuliah dan RPP.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Koordinator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Notulen-notulen rapat</w:t>
            </w:r>
          </w:p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Draft kurikulum</w:t>
            </w: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Tim Kurikulum menyusun aturan peralihan sebagai akibat perubahan Kurikulum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Ketua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 w:rsidP="00062112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Pelaporan draft kurikulum kepada </w:t>
            </w:r>
            <w:r w:rsidR="00062112">
              <w:rPr>
                <w:rFonts w:ascii="Arial" w:hAnsi="Arial"/>
                <w:sz w:val="20"/>
                <w:szCs w:val="20"/>
              </w:rPr>
              <w:t>Kepala</w:t>
            </w:r>
            <w:r w:rsidR="00062112">
              <w:rPr>
                <w:rFonts w:ascii="Arial" w:hAnsi="Arial"/>
                <w:sz w:val="20"/>
                <w:szCs w:val="20"/>
                <w:lang w:val="pt-BR"/>
              </w:rPr>
              <w:t xml:space="preserve"> Program S</w:t>
            </w:r>
            <w:r>
              <w:rPr>
                <w:rFonts w:ascii="Arial" w:hAnsi="Arial"/>
                <w:sz w:val="20"/>
                <w:szCs w:val="20"/>
                <w:lang w:val="pt-BR"/>
              </w:rPr>
              <w:t>tudi untuk mendapatkan persetujuan di tingkat prodi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Ketua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Pr="00062112" w:rsidRDefault="00FE1BF4" w:rsidP="00062112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Pelaporan hasil pemutakhiran kurikulum di tingkat </w:t>
            </w:r>
            <w:r w:rsidR="00062112">
              <w:rPr>
                <w:rFonts w:ascii="Arial" w:hAnsi="Arial"/>
                <w:sz w:val="20"/>
                <w:szCs w:val="20"/>
              </w:rPr>
              <w:t>program studi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dan fakultas untuk mendapatkan pengesahan Dekan</w:t>
            </w:r>
            <w:r w:rsidR="00062112">
              <w:rPr>
                <w:rFonts w:ascii="Arial" w:hAnsi="Arial"/>
                <w:sz w:val="20"/>
                <w:szCs w:val="20"/>
              </w:rPr>
              <w:t>/Rektor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Kaprodi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Kaprodi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Draft kurikulum baru</w:t>
            </w: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Peng</w:t>
            </w:r>
            <w:r w:rsidR="00062112">
              <w:rPr>
                <w:rFonts w:ascii="Arial" w:hAnsi="Arial"/>
                <w:sz w:val="20"/>
                <w:szCs w:val="20"/>
                <w:lang w:val="pt-BR"/>
              </w:rPr>
              <w:t>esahan kurikulum baru oleh Rektor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Rektor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Rektor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06211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SK Rektor</w:t>
            </w: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Pemberlakuan kurikulum baru sesuai aturan yang berlaku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Prodi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Kaprodi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4136D6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6" w:rsidRDefault="004136D6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6" w:rsidRPr="004136D6" w:rsidRDefault="004136D6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 melakukan monitoring kurikulum melalui laporan pelaksanaan kurikulum oleh dosen dan mahasiswa, dan melalui tracer study alumni dan stakeholder.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6" w:rsidRDefault="004136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6" w:rsidRDefault="004136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6" w:rsidRDefault="004136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3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Sosialisasi Kurikulum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</w:p>
        </w:tc>
      </w:tr>
      <w:tr w:rsidR="00FE1BF4" w:rsidTr="00BB166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Sosialisasi kurikulum dan aturan perubahannya dilakukan ke seluruh mahasiswa</w:t>
            </w:r>
            <w:r w:rsidR="004136D6">
              <w:rPr>
                <w:rFonts w:ascii="Arial" w:hAnsi="Arial"/>
                <w:sz w:val="20"/>
                <w:szCs w:val="20"/>
              </w:rPr>
              <w:t xml:space="preserve">, dosen, dan tenaga </w:t>
            </w:r>
            <w:r w:rsidR="00062112">
              <w:rPr>
                <w:rFonts w:ascii="Arial" w:hAnsi="Arial"/>
                <w:sz w:val="20"/>
                <w:szCs w:val="20"/>
              </w:rPr>
              <w:t>ke</w:t>
            </w:r>
            <w:r w:rsidR="004136D6">
              <w:rPr>
                <w:rFonts w:ascii="Arial" w:hAnsi="Arial"/>
                <w:sz w:val="20"/>
                <w:szCs w:val="20"/>
              </w:rPr>
              <w:t>pendidikan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Notulen Sosialisasi</w:t>
            </w:r>
          </w:p>
        </w:tc>
      </w:tr>
    </w:tbl>
    <w:p w:rsidR="000A43D4" w:rsidRDefault="000A43D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480FCA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818"/>
        <w:gridCol w:w="2126"/>
        <w:gridCol w:w="1843"/>
        <w:gridCol w:w="1701"/>
        <w:gridCol w:w="2126"/>
      </w:tblGrid>
      <w:tr w:rsidR="00480FCA" w:rsidTr="00480FCA">
        <w:trPr>
          <w:trHeight w:val="49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Tim Kurikulum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Kepala Prodi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Dekan/Rektor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 xml:space="preserve">Rekaman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Dokumen</w:t>
            </w:r>
          </w:p>
        </w:tc>
      </w:tr>
      <w:tr w:rsidR="00480FCA" w:rsidTr="00480FCA">
        <w:trPr>
          <w:trHeight w:val="1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Penetapan Tim Kurikulum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Penetapan Tim Kurikulum dengan Surat Tugas Dekan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A36FB7">
            <w:pPr>
              <w:spacing w:after="10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7" type="#_x0000_t32" style="position:absolute;margin-left:70.15pt;margin-top:24.5pt;width:142.95pt;height:.85pt;flip:x;z-index:16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2" type="#_x0000_t32" style="position:absolute;margin-left:47.8pt;margin-top:28.4pt;width:0;height:47.15pt;z-index:1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1" style="position:absolute;margin-left:20.3pt;margin-top:9.65pt;width:51pt;height:16.5pt;z-index:10;mso-position-horizontal-relative:text;mso-position-vertical-relative:text" fillcolor="#95b3d7" strokeweight=".5pt">
                  <v:shadow type="perspective" color="#622423" opacity=".5" offset="1pt" offset2="-1pt"/>
                </v: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52" type="#_x0000_t32" style="position:absolute;margin-left:70.15pt;margin-top:12.05pt;width:51.7pt;height:.05pt;flip:x;z-index:11;mso-position-horizontal-relative:text;mso-position-vertical-relative:text" o:connectortype="straight" strokecolor="#c00000" strokeweight="1pt">
                  <v:stroke endarrow="classic"/>
                </v:shape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A36FB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oval id="_x0000_s1046" style="position:absolute;margin-left:16.25pt;margin-top:1.75pt;width:55.9pt;height:17.95pt;z-index:5;mso-position-horizontal-relative:text;mso-position-vertical-relative:text" fillcolor="#548dd4">
                  <v:textbox style="mso-next-textbox:#_x0000_s1046">
                    <w:txbxContent>
                      <w:p w:rsidR="00480FCA" w:rsidRDefault="00480FCA" w:rsidP="00480FC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Start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A36FB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6" style="position:absolute;margin-left:15.4pt;margin-top:11.9pt;width:51pt;height:16.5pt;z-index:15;mso-position-horizontal-relative:text;mso-position-vertical-relative:text" fillcolor="#95b3d7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Surat Tugas</w:t>
            </w: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03602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36020">
              <w:rPr>
                <w:rFonts w:ascii="Arial" w:hAnsi="Arial"/>
                <w:b/>
                <w:sz w:val="20"/>
                <w:szCs w:val="20"/>
              </w:rPr>
              <w:t xml:space="preserve">Peninjauan dan Pengembangan (Evaluasi, Monitoring, dan Penyusuan) Kurikulum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Penyusunan </w:t>
            </w:r>
            <w:r w:rsidRPr="00036020">
              <w:rPr>
                <w:rFonts w:ascii="Arial" w:hAnsi="Arial"/>
                <w:i/>
                <w:sz w:val="20"/>
                <w:szCs w:val="20"/>
              </w:rPr>
              <w:t>draft</w:t>
            </w:r>
            <w:r>
              <w:rPr>
                <w:rFonts w:ascii="Arial" w:hAnsi="Arial"/>
                <w:sz w:val="20"/>
                <w:szCs w:val="20"/>
              </w:rPr>
              <w:t xml:space="preserve"> finalisasi kurikulum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A36FB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4" type="#_x0000_t32" style="position:absolute;margin-left:57.8pt;margin-top:14.2pt;width:67.2pt;height:0;z-index:3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48" style="position:absolute;margin-left:20.3pt;margin-top:3.9pt;width:51pt;height:16.5pt;z-index:7;mso-position-horizontal-relative:text;mso-position-vertical-relative:text" fillcolor="#95b3d7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A36FB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3" type="#_x0000_t32" style="position:absolute;margin-left:46.75pt;margin-top:23.1pt;width:0;height:24.05pt;z-index:2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3" style="position:absolute;margin-left:18.7pt;margin-top:6.25pt;width:51pt;height:16.5pt;z-index:12;mso-position-horizontal-relative:text;mso-position-vertical-relative:text" fillcolor="#548dd4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Notulen Rapat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Draf Kurikulum Baru</w:t>
            </w: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Pengesahan Kurikulum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A36FB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54" type="#_x0000_t32" style="position:absolute;margin-left:48.05pt;margin-top:14.85pt;width:56.4pt;height:.6pt;flip:y;z-index:13;mso-position-horizontal-relative:text;mso-position-vertical-relative:text" o:connectortype="straight" strokecolor="#c00000" strokeweight="1pt">
                  <v:stroke endarrow="classic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A36FB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5" style="position:absolute;margin-left:13.45pt;margin-top:6.7pt;width:51pt;height:16.5pt;z-index:14;mso-position-horizontal-relative:text;mso-position-vertical-relative:text" fillcolor="#548dd4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03602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SK Rektor</w:t>
            </w:r>
          </w:p>
        </w:tc>
      </w:tr>
      <w:tr w:rsidR="00480FCA" w:rsidTr="00480FCA">
        <w:trPr>
          <w:trHeight w:val="4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Sosialisasi Kurikulum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A36FB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7" type="#_x0000_t32" style="position:absolute;margin-left:41.8pt;margin-top:21.6pt;width:0;height:15.85pt;z-index:6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49" style="position:absolute;margin-left:18.7pt;margin-top:4.4pt;width:51pt;height:16.5pt;z-index:8;mso-position-horizontal-relative:text;mso-position-vertical-relative:text" fillcolor="#548dd4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480FCA" w:rsidTr="00480FCA">
        <w:trPr>
          <w:trHeight w:val="4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Sosialisasi Kurikulum ke seluruh civitas akademik prodi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A36FB7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5" type="#_x0000_t32" style="position:absolute;margin-left:80.1pt;margin-top:13.5pt;width:67.2pt;height:.05pt;flip:x;z-index:4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0" style="position:absolute;margin-left:28.5pt;margin-top:3.75pt;width:51pt;height:16.5pt;z-index:9;mso-position-horizontal-relative:text;mso-position-vertical-relative:text" fillcolor="#95b3d7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Notulen Sosialisasi</w:t>
            </w: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B7" w:rsidRDefault="00A36FB7">
      <w:r>
        <w:separator/>
      </w:r>
    </w:p>
  </w:endnote>
  <w:endnote w:type="continuationSeparator" w:id="0">
    <w:p w:rsidR="00A36FB7" w:rsidRDefault="00A3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660">
      <w:rPr>
        <w:rStyle w:val="PageNumber"/>
        <w:noProof/>
      </w:rPr>
      <w:t>3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B7" w:rsidRDefault="00A36FB7">
      <w:r>
        <w:separator/>
      </w:r>
    </w:p>
  </w:footnote>
  <w:footnote w:type="continuationSeparator" w:id="0">
    <w:p w:rsidR="00A36FB7" w:rsidRDefault="00A3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925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21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CE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CD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087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04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8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0C5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144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0A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7239"/>
    <w:multiLevelType w:val="hybridMultilevel"/>
    <w:tmpl w:val="A636D6A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EA5D75"/>
    <w:multiLevelType w:val="hybridMultilevel"/>
    <w:tmpl w:val="66CAD3EC"/>
    <w:lvl w:ilvl="0" w:tplc="97EE1B84">
      <w:start w:val="1"/>
      <w:numFmt w:val="lowerLetter"/>
      <w:lvlText w:val="%1."/>
      <w:lvlJc w:val="left"/>
      <w:pPr>
        <w:tabs>
          <w:tab w:val="num" w:pos="65"/>
        </w:tabs>
        <w:ind w:left="785" w:hanging="360"/>
      </w:pPr>
      <w:rPr>
        <w:rFonts w:cs="System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043932FF"/>
    <w:multiLevelType w:val="hybridMultilevel"/>
    <w:tmpl w:val="224071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872EFF"/>
    <w:multiLevelType w:val="hybridMultilevel"/>
    <w:tmpl w:val="02DADA54"/>
    <w:lvl w:ilvl="0" w:tplc="73DC39B2">
      <w:start w:val="1"/>
      <w:numFmt w:val="lowerLetter"/>
      <w:lvlText w:val="%1."/>
      <w:lvlJc w:val="left"/>
      <w:pPr>
        <w:tabs>
          <w:tab w:val="num" w:pos="342"/>
        </w:tabs>
        <w:ind w:left="1062" w:hanging="360"/>
      </w:pPr>
      <w:rPr>
        <w:rFonts w:cs="System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 w15:restartNumberingAfterBreak="0">
    <w:nsid w:val="085A25C0"/>
    <w:multiLevelType w:val="hybridMultilevel"/>
    <w:tmpl w:val="39C6ED6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9052649"/>
    <w:multiLevelType w:val="hybridMultilevel"/>
    <w:tmpl w:val="DCC4E7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AF05CA"/>
    <w:multiLevelType w:val="hybridMultilevel"/>
    <w:tmpl w:val="6F8811F2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DEC5854"/>
    <w:multiLevelType w:val="hybridMultilevel"/>
    <w:tmpl w:val="77B0F676"/>
    <w:lvl w:ilvl="0" w:tplc="3EB8AB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3642A27"/>
    <w:multiLevelType w:val="hybridMultilevel"/>
    <w:tmpl w:val="AD065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864459"/>
    <w:multiLevelType w:val="hybridMultilevel"/>
    <w:tmpl w:val="B5F29EA4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535282A"/>
    <w:multiLevelType w:val="hybridMultilevel"/>
    <w:tmpl w:val="E44CF666"/>
    <w:lvl w:ilvl="0" w:tplc="DACE90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055B1"/>
    <w:multiLevelType w:val="multilevel"/>
    <w:tmpl w:val="9124A476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 w15:restartNumberingAfterBreak="0">
    <w:nsid w:val="273A10A9"/>
    <w:multiLevelType w:val="multilevel"/>
    <w:tmpl w:val="89FC320A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4" w15:restartNumberingAfterBreak="0">
    <w:nsid w:val="288E0145"/>
    <w:multiLevelType w:val="hybridMultilevel"/>
    <w:tmpl w:val="B5CA8C5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75155"/>
    <w:multiLevelType w:val="hybridMultilevel"/>
    <w:tmpl w:val="BC08F6A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A25AD"/>
    <w:multiLevelType w:val="hybridMultilevel"/>
    <w:tmpl w:val="1A963F5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8182368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1232A4"/>
    <w:multiLevelType w:val="hybridMultilevel"/>
    <w:tmpl w:val="5756FD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455584"/>
    <w:multiLevelType w:val="hybridMultilevel"/>
    <w:tmpl w:val="3B70A61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5E019B"/>
    <w:multiLevelType w:val="hybridMultilevel"/>
    <w:tmpl w:val="348C692E"/>
    <w:lvl w:ilvl="0" w:tplc="53983F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30C3C08"/>
    <w:multiLevelType w:val="hybridMultilevel"/>
    <w:tmpl w:val="71343AEE"/>
    <w:lvl w:ilvl="0" w:tplc="2A849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7EE1B84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System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5991D9A"/>
    <w:multiLevelType w:val="hybridMultilevel"/>
    <w:tmpl w:val="E6BC68FA"/>
    <w:lvl w:ilvl="0" w:tplc="6F5A5E8E">
      <w:start w:val="1"/>
      <w:numFmt w:val="lowerLetter"/>
      <w:lvlText w:val="%1."/>
      <w:lvlJc w:val="left"/>
      <w:pPr>
        <w:ind w:left="14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35" w15:restartNumberingAfterBreak="0">
    <w:nsid w:val="57651202"/>
    <w:multiLevelType w:val="hybridMultilevel"/>
    <w:tmpl w:val="66A68A02"/>
    <w:lvl w:ilvl="0" w:tplc="26D65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81603E"/>
    <w:multiLevelType w:val="hybridMultilevel"/>
    <w:tmpl w:val="E5628B48"/>
    <w:lvl w:ilvl="0" w:tplc="0421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BCD17A2"/>
    <w:multiLevelType w:val="hybridMultilevel"/>
    <w:tmpl w:val="A66851A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5F0C4C"/>
    <w:multiLevelType w:val="hybridMultilevel"/>
    <w:tmpl w:val="01BE0DC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F5544B"/>
    <w:multiLevelType w:val="hybridMultilevel"/>
    <w:tmpl w:val="2A30B8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8F599E"/>
    <w:multiLevelType w:val="hybridMultilevel"/>
    <w:tmpl w:val="0B08B2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7F30FCA"/>
    <w:multiLevelType w:val="hybridMultilevel"/>
    <w:tmpl w:val="D906645E"/>
    <w:lvl w:ilvl="0" w:tplc="B39E4E5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2" w15:restartNumberingAfterBreak="0">
    <w:nsid w:val="6DA363DD"/>
    <w:multiLevelType w:val="hybridMultilevel"/>
    <w:tmpl w:val="170C93C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A05BC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FC7B8C"/>
    <w:multiLevelType w:val="hybridMultilevel"/>
    <w:tmpl w:val="07E2B65A"/>
    <w:lvl w:ilvl="0" w:tplc="CB82CE46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4" w15:restartNumberingAfterBreak="0">
    <w:nsid w:val="74692C93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9B241F"/>
    <w:multiLevelType w:val="hybridMultilevel"/>
    <w:tmpl w:val="FAD43B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44"/>
  </w:num>
  <w:num w:numId="4">
    <w:abstractNumId w:val="24"/>
  </w:num>
  <w:num w:numId="5">
    <w:abstractNumId w:val="10"/>
  </w:num>
  <w:num w:numId="6">
    <w:abstractNumId w:val="45"/>
  </w:num>
  <w:num w:numId="7">
    <w:abstractNumId w:val="42"/>
  </w:num>
  <w:num w:numId="8">
    <w:abstractNumId w:val="29"/>
  </w:num>
  <w:num w:numId="9">
    <w:abstractNumId w:val="30"/>
  </w:num>
  <w:num w:numId="10">
    <w:abstractNumId w:val="40"/>
  </w:num>
  <w:num w:numId="11">
    <w:abstractNumId w:val="41"/>
  </w:num>
  <w:num w:numId="12">
    <w:abstractNumId w:val="31"/>
  </w:num>
  <w:num w:numId="13">
    <w:abstractNumId w:val="32"/>
  </w:num>
  <w:num w:numId="14">
    <w:abstractNumId w:val="36"/>
  </w:num>
  <w:num w:numId="15">
    <w:abstractNumId w:val="16"/>
  </w:num>
  <w:num w:numId="16">
    <w:abstractNumId w:val="17"/>
  </w:num>
  <w:num w:numId="17">
    <w:abstractNumId w:val="38"/>
  </w:num>
  <w:num w:numId="18">
    <w:abstractNumId w:val="37"/>
  </w:num>
  <w:num w:numId="19">
    <w:abstractNumId w:val="28"/>
  </w:num>
  <w:num w:numId="20">
    <w:abstractNumId w:val="19"/>
  </w:num>
  <w:num w:numId="21">
    <w:abstractNumId w:val="33"/>
  </w:num>
  <w:num w:numId="22">
    <w:abstractNumId w:val="39"/>
  </w:num>
  <w:num w:numId="23">
    <w:abstractNumId w:val="12"/>
  </w:num>
  <w:num w:numId="24">
    <w:abstractNumId w:val="15"/>
  </w:num>
  <w:num w:numId="25">
    <w:abstractNumId w:val="20"/>
  </w:num>
  <w:num w:numId="26">
    <w:abstractNumId w:val="35"/>
  </w:num>
  <w:num w:numId="27">
    <w:abstractNumId w:val="43"/>
  </w:num>
  <w:num w:numId="28">
    <w:abstractNumId w:val="13"/>
  </w:num>
  <w:num w:numId="29">
    <w:abstractNumId w:val="11"/>
  </w:num>
  <w:num w:numId="30">
    <w:abstractNumId w:val="18"/>
  </w:num>
  <w:num w:numId="31">
    <w:abstractNumId w:val="34"/>
  </w:num>
  <w:num w:numId="32">
    <w:abstractNumId w:val="23"/>
  </w:num>
  <w:num w:numId="33">
    <w:abstractNumId w:val="2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25721"/>
    <w:rsid w:val="00036020"/>
    <w:rsid w:val="00041E23"/>
    <w:rsid w:val="00046BC2"/>
    <w:rsid w:val="000565B9"/>
    <w:rsid w:val="00062112"/>
    <w:rsid w:val="0007360F"/>
    <w:rsid w:val="000852EA"/>
    <w:rsid w:val="00090016"/>
    <w:rsid w:val="000A43D4"/>
    <w:rsid w:val="000B3FE6"/>
    <w:rsid w:val="000E1EFD"/>
    <w:rsid w:val="000E3D40"/>
    <w:rsid w:val="000E69FD"/>
    <w:rsid w:val="000E6D0C"/>
    <w:rsid w:val="001046B6"/>
    <w:rsid w:val="001062AF"/>
    <w:rsid w:val="001179F7"/>
    <w:rsid w:val="00121537"/>
    <w:rsid w:val="00134C2F"/>
    <w:rsid w:val="00156397"/>
    <w:rsid w:val="001718EC"/>
    <w:rsid w:val="00185B20"/>
    <w:rsid w:val="00187B5E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9E7"/>
    <w:rsid w:val="003314B7"/>
    <w:rsid w:val="00334881"/>
    <w:rsid w:val="00343F99"/>
    <w:rsid w:val="00351CA7"/>
    <w:rsid w:val="00361B3C"/>
    <w:rsid w:val="0036764D"/>
    <w:rsid w:val="003B6ED0"/>
    <w:rsid w:val="003C4539"/>
    <w:rsid w:val="003D4AFF"/>
    <w:rsid w:val="00402112"/>
    <w:rsid w:val="004136D6"/>
    <w:rsid w:val="00432132"/>
    <w:rsid w:val="0044102B"/>
    <w:rsid w:val="00444EC3"/>
    <w:rsid w:val="00451A33"/>
    <w:rsid w:val="00460A41"/>
    <w:rsid w:val="0047539C"/>
    <w:rsid w:val="00480FCA"/>
    <w:rsid w:val="00486B11"/>
    <w:rsid w:val="004B6AB4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6027A1"/>
    <w:rsid w:val="0061358D"/>
    <w:rsid w:val="0061745F"/>
    <w:rsid w:val="00642ED7"/>
    <w:rsid w:val="00653497"/>
    <w:rsid w:val="00654D9A"/>
    <w:rsid w:val="00656C47"/>
    <w:rsid w:val="00671D83"/>
    <w:rsid w:val="00673769"/>
    <w:rsid w:val="00677083"/>
    <w:rsid w:val="00686ADE"/>
    <w:rsid w:val="006A1CE2"/>
    <w:rsid w:val="006A6080"/>
    <w:rsid w:val="006B6A3B"/>
    <w:rsid w:val="006E2400"/>
    <w:rsid w:val="0072178D"/>
    <w:rsid w:val="007270E2"/>
    <w:rsid w:val="007344CF"/>
    <w:rsid w:val="00752E6E"/>
    <w:rsid w:val="00754E65"/>
    <w:rsid w:val="0075627A"/>
    <w:rsid w:val="007623D9"/>
    <w:rsid w:val="00770206"/>
    <w:rsid w:val="007823C5"/>
    <w:rsid w:val="007A336B"/>
    <w:rsid w:val="007B6C5C"/>
    <w:rsid w:val="007C2292"/>
    <w:rsid w:val="007E7A8B"/>
    <w:rsid w:val="008704C2"/>
    <w:rsid w:val="008B78C1"/>
    <w:rsid w:val="008C191B"/>
    <w:rsid w:val="008D1BEC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92541"/>
    <w:rsid w:val="009C1D79"/>
    <w:rsid w:val="009E2CA5"/>
    <w:rsid w:val="009F5485"/>
    <w:rsid w:val="00A274A6"/>
    <w:rsid w:val="00A323BC"/>
    <w:rsid w:val="00A330C6"/>
    <w:rsid w:val="00A35019"/>
    <w:rsid w:val="00A36FB7"/>
    <w:rsid w:val="00A42583"/>
    <w:rsid w:val="00A45B38"/>
    <w:rsid w:val="00A601C1"/>
    <w:rsid w:val="00A75A00"/>
    <w:rsid w:val="00A84356"/>
    <w:rsid w:val="00AC540D"/>
    <w:rsid w:val="00B443E6"/>
    <w:rsid w:val="00BB1660"/>
    <w:rsid w:val="00BC5AA8"/>
    <w:rsid w:val="00BE00AC"/>
    <w:rsid w:val="00BE1FE8"/>
    <w:rsid w:val="00BF52EA"/>
    <w:rsid w:val="00CA520C"/>
    <w:rsid w:val="00CD188D"/>
    <w:rsid w:val="00D002A6"/>
    <w:rsid w:val="00D65ADB"/>
    <w:rsid w:val="00D9248C"/>
    <w:rsid w:val="00D979C8"/>
    <w:rsid w:val="00DA2BCD"/>
    <w:rsid w:val="00E04F4C"/>
    <w:rsid w:val="00E137F8"/>
    <w:rsid w:val="00E318F2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21AF"/>
    <w:rsid w:val="00F2537B"/>
    <w:rsid w:val="00F55809"/>
    <w:rsid w:val="00F56473"/>
    <w:rsid w:val="00F6174E"/>
    <w:rsid w:val="00F63C87"/>
    <w:rsid w:val="00F717C8"/>
    <w:rsid w:val="00F7274D"/>
    <w:rsid w:val="00FC5CEB"/>
    <w:rsid w:val="00FE0AAD"/>
    <w:rsid w:val="00FE1BF4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44"/>
        <o:r id="V:Rule3" type="connector" idref="#_x0000_s1043"/>
        <o:r id="V:Rule4" type="connector" idref="#_x0000_s1047"/>
        <o:r id="V:Rule5" type="connector" idref="#_x0000_s1045"/>
        <o:r id="V:Rule6" type="connector" idref="#_x0000_s1054"/>
        <o:r id="V:Rule7" type="connector" idref="#_x0000_s1052"/>
        <o:r id="V:Rule8" type="connector" idref="#_x0000_s1057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3</cp:revision>
  <cp:lastPrinted>2017-06-10T13:05:00Z</cp:lastPrinted>
  <dcterms:created xsi:type="dcterms:W3CDTF">2018-05-19T00:51:00Z</dcterms:created>
  <dcterms:modified xsi:type="dcterms:W3CDTF">2018-05-19T00:53:00Z</dcterms:modified>
</cp:coreProperties>
</file>