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90075C" w:rsidRDefault="00233761" w:rsidP="00D9248C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233761">
        <w:rPr>
          <w:rFonts w:ascii="Times New Roman" w:hAnsi="Times New Roman" w:cs="Times New Roman"/>
          <w:b/>
          <w:bCs/>
          <w:sz w:val="40"/>
          <w:szCs w:val="40"/>
        </w:rPr>
        <w:t>TES KOMPREHENSIF</w:t>
      </w: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233761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33761" w:rsidRDefault="00233761" w:rsidP="0023376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61" w:rsidRPr="00091221" w:rsidRDefault="00233761" w:rsidP="0023376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D35CF">
              <w:rPr>
                <w:rFonts w:ascii="Arial" w:hAnsi="Arial"/>
                <w:sz w:val="20"/>
                <w:szCs w:val="20"/>
                <w:lang w:val="pt-BR"/>
              </w:rPr>
              <w:t xml:space="preserve">Prosedur ini ditetapkan untuk </w:t>
            </w:r>
            <w:r w:rsidRPr="00AD71FE">
              <w:rPr>
                <w:rFonts w:ascii="Arial" w:hAnsi="Arial"/>
                <w:sz w:val="20"/>
                <w:szCs w:val="20"/>
              </w:rPr>
              <w:t>menjamin mutu pelaksanaan mata kuliah</w:t>
            </w:r>
            <w:r>
              <w:rPr>
                <w:rFonts w:ascii="Arial" w:hAnsi="Arial"/>
                <w:sz w:val="20"/>
                <w:szCs w:val="20"/>
              </w:rPr>
              <w:t xml:space="preserve"> Tes Komprehensif (</w:t>
            </w:r>
            <w:r w:rsidRPr="00AD71FE">
              <w:rPr>
                <w:rFonts w:ascii="Arial" w:hAnsi="Arial"/>
                <w:sz w:val="20"/>
                <w:szCs w:val="20"/>
              </w:rPr>
              <w:t>1 sks).</w:t>
            </w:r>
            <w:r w:rsidRPr="00091221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61E5F" w:rsidTr="0023376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90" w:rsidRPr="00472DE1" w:rsidRDefault="00233761" w:rsidP="00233761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 Komprehensif</w:t>
            </w:r>
            <w:r w:rsidRPr="00AD71FE">
              <w:rPr>
                <w:rFonts w:ascii="Arial" w:hAnsi="Arial"/>
                <w:sz w:val="20"/>
                <w:szCs w:val="20"/>
              </w:rPr>
              <w:t xml:space="preserve"> adalah</w:t>
            </w:r>
            <w:r>
              <w:rPr>
                <w:rFonts w:ascii="Arial" w:hAnsi="Arial"/>
                <w:sz w:val="20"/>
                <w:szCs w:val="20"/>
              </w:rPr>
              <w:t xml:space="preserve"> tes yang dilaksanakan untuk mengukur penguasaan mahasiswa dalam bidang teknik kimia</w:t>
            </w:r>
            <w:r w:rsidRPr="00AD71FE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Tes dilakukan secara tertulis dengan materi ke-teknikkimia-an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90" w:rsidRDefault="00233761" w:rsidP="00233761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Tes Komprehensif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095F1F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233761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Tes Komprehensif</w:t>
            </w:r>
          </w:p>
          <w:p w:rsidR="00645C84" w:rsidRDefault="00954890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="00233761">
              <w:rPr>
                <w:rFonts w:ascii="Arial" w:hAnsi="Arial"/>
                <w:sz w:val="20"/>
                <w:szCs w:val="20"/>
              </w:rPr>
              <w:t>Tes Komprehensif</w:t>
            </w:r>
          </w:p>
          <w:p w:rsidR="00954890" w:rsidRPr="000A43D4" w:rsidRDefault="00954890" w:rsidP="00233761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</w:t>
            </w:r>
            <w:r w:rsidR="00233761">
              <w:rPr>
                <w:rFonts w:ascii="Arial" w:hAnsi="Arial"/>
                <w:sz w:val="20"/>
                <w:szCs w:val="20"/>
              </w:rPr>
              <w:t>ilaian Tes Komprehensif</w:t>
            </w:r>
          </w:p>
        </w:tc>
      </w:tr>
      <w:tr w:rsidR="00C829E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829EF" w:rsidRPr="000A43D4" w:rsidRDefault="00C829EF" w:rsidP="00C829E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EF" w:rsidRPr="006753EE" w:rsidRDefault="00233761" w:rsidP="00095F1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Soal Komprehensif dan jawabannya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E1067" w:rsidRDefault="000E1067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29"/>
        <w:gridCol w:w="1670"/>
        <w:gridCol w:w="1890"/>
        <w:gridCol w:w="1459"/>
      </w:tblGrid>
      <w:tr w:rsidR="00233761" w:rsidRPr="00233761" w:rsidTr="000E1067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929" w:type="dxa"/>
            <w:shd w:val="clear" w:color="auto" w:fill="C6D9F1"/>
            <w:vAlign w:val="center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670" w:type="dxa"/>
            <w:shd w:val="clear" w:color="auto" w:fill="C6D9F1"/>
            <w:vAlign w:val="center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890" w:type="dxa"/>
            <w:shd w:val="clear" w:color="auto" w:fill="C6D9F1"/>
            <w:vAlign w:val="center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459" w:type="dxa"/>
            <w:shd w:val="clear" w:color="auto" w:fill="C6D9F1"/>
            <w:vAlign w:val="center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233761" w:rsidRPr="00233761" w:rsidTr="0054501C">
        <w:tc>
          <w:tcPr>
            <w:tcW w:w="515" w:type="dxa"/>
            <w:shd w:val="clear" w:color="auto" w:fill="D5DCE4"/>
          </w:tcPr>
          <w:p w:rsidR="00233761" w:rsidRPr="000E1067" w:rsidRDefault="000E1067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3929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b/>
                <w:sz w:val="20"/>
                <w:szCs w:val="20"/>
                <w:lang w:val="pt-BR"/>
              </w:rPr>
              <w:t>Persiapan Tes Komprehensif</w:t>
            </w:r>
          </w:p>
        </w:tc>
        <w:tc>
          <w:tcPr>
            <w:tcW w:w="1670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90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59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233761" w:rsidRPr="00233761" w:rsidTr="0095104B"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KaProdi menunjuk seorang dosen sebagai dosen pengampu MK Tes Komprehensif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233761" w:rsidRPr="00233761" w:rsidTr="0095104B"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929" w:type="dxa"/>
          </w:tcPr>
          <w:p w:rsidR="00233761" w:rsidRPr="00233761" w:rsidRDefault="00233761" w:rsidP="000E1067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 xml:space="preserve">Mahasiswa dapat mengikuti Tes komprehensif jika </w:t>
            </w:r>
            <w:r w:rsidR="000E1067">
              <w:rPr>
                <w:rFonts w:ascii="Arial" w:hAnsi="Arial"/>
                <w:sz w:val="20"/>
                <w:szCs w:val="20"/>
              </w:rPr>
              <w:t>sudah menempuh 105 sks tanpa D/E</w:t>
            </w:r>
            <w:r w:rsidRPr="00233761">
              <w:rPr>
                <w:rFonts w:ascii="Arial" w:hAnsi="Arial"/>
                <w:sz w:val="20"/>
                <w:szCs w:val="20"/>
              </w:rPr>
              <w:t xml:space="preserve"> dan terdaftar dalam KRS.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Mahasiswa</w:t>
            </w: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95104B">
        <w:tc>
          <w:tcPr>
            <w:tcW w:w="515" w:type="dxa"/>
          </w:tcPr>
          <w:p w:rsidR="00233761" w:rsidRPr="000E1067" w:rsidRDefault="000E1067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33761">
              <w:rPr>
                <w:rFonts w:ascii="Arial" w:hAnsi="Arial"/>
                <w:b/>
                <w:sz w:val="20"/>
                <w:szCs w:val="20"/>
              </w:rPr>
              <w:t>Pelaksanaan Tes Komprehensif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95104B"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sz w:val="20"/>
                <w:szCs w:val="20"/>
                <w:lang w:val="es-ES"/>
              </w:rPr>
              <w:t>Dosen pengampu</w:t>
            </w:r>
            <w:r w:rsidRPr="00233761">
              <w:rPr>
                <w:rFonts w:ascii="Arial" w:hAnsi="Arial"/>
                <w:sz w:val="20"/>
                <w:szCs w:val="20"/>
              </w:rPr>
              <w:t xml:space="preserve"> MK Tes Komprehensif</w:t>
            </w:r>
            <w:r w:rsidRPr="00233761">
              <w:rPr>
                <w:rFonts w:ascii="Arial" w:hAnsi="Arial"/>
                <w:sz w:val="20"/>
                <w:szCs w:val="20"/>
                <w:lang w:val="es-ES"/>
              </w:rPr>
              <w:t xml:space="preserve"> bertugas menyusun soal dan jawaban materi tes, menyelenggarakan Tes Komprehensif, dan mengoreksi/</w:t>
            </w:r>
            <w:r w:rsidRPr="00233761">
              <w:rPr>
                <w:rFonts w:ascii="Arial" w:hAnsi="Arial"/>
                <w:sz w:val="20"/>
                <w:szCs w:val="20"/>
              </w:rPr>
              <w:t xml:space="preserve"> </w:t>
            </w:r>
            <w:r w:rsidRPr="00233761">
              <w:rPr>
                <w:rFonts w:ascii="Arial" w:hAnsi="Arial"/>
                <w:sz w:val="20"/>
                <w:szCs w:val="20"/>
                <w:lang w:val="es-ES"/>
              </w:rPr>
              <w:t>memberikan penilaian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Soal Komprehensif dan jawabannya</w:t>
            </w:r>
          </w:p>
        </w:tc>
      </w:tr>
      <w:tr w:rsidR="00233761" w:rsidRPr="00233761" w:rsidTr="0095104B"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  <w:r w:rsidRPr="00233761">
              <w:rPr>
                <w:rFonts w:ascii="Arial" w:hAnsi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929" w:type="dxa"/>
          </w:tcPr>
          <w:p w:rsidR="00233761" w:rsidRPr="00233761" w:rsidRDefault="00233761" w:rsidP="000E1067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 xml:space="preserve">Tes Komprehensif dilaksanakan 2 kali dalam satu semester 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233761" w:rsidRPr="00233761" w:rsidTr="0095104B"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 xml:space="preserve">Soal-soal Tes Komprehensif terdiri dari berbagai soal-soal keteknik-kimiaan dari berbagai mata kuliah inti teknik kimia. Soal-soal bersifat </w:t>
            </w:r>
            <w:r w:rsidRPr="00233761">
              <w:rPr>
                <w:rFonts w:ascii="Arial" w:hAnsi="Arial"/>
                <w:i/>
                <w:sz w:val="20"/>
                <w:szCs w:val="20"/>
              </w:rPr>
              <w:t>multiple choice</w:t>
            </w:r>
            <w:r w:rsidRPr="00233761">
              <w:rPr>
                <w:rFonts w:ascii="Arial" w:hAnsi="Arial"/>
                <w:sz w:val="20"/>
                <w:szCs w:val="20"/>
              </w:rPr>
              <w:t xml:space="preserve"> dan diselesaikan minimal 2 jam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54501C">
        <w:tc>
          <w:tcPr>
            <w:tcW w:w="515" w:type="dxa"/>
            <w:shd w:val="clear" w:color="auto" w:fill="D5DCE4"/>
          </w:tcPr>
          <w:p w:rsidR="00233761" w:rsidRPr="000E1067" w:rsidRDefault="000E1067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1067">
              <w:rPr>
                <w:rFonts w:ascii="Arial" w:hAnsi="Arial"/>
                <w:b/>
                <w:sz w:val="20"/>
                <w:szCs w:val="20"/>
              </w:rPr>
              <w:t>b.</w:t>
            </w:r>
          </w:p>
        </w:tc>
        <w:tc>
          <w:tcPr>
            <w:tcW w:w="3929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33761">
              <w:rPr>
                <w:rFonts w:ascii="Arial" w:hAnsi="Arial"/>
                <w:b/>
                <w:sz w:val="20"/>
                <w:szCs w:val="20"/>
              </w:rPr>
              <w:t>Penilaian Tes Komprehensif</w:t>
            </w:r>
          </w:p>
        </w:tc>
        <w:tc>
          <w:tcPr>
            <w:tcW w:w="1670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5DCE4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95104B">
        <w:trPr>
          <w:trHeight w:val="242"/>
        </w:trPr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Penilaian dilakukan dengan angka dari 0 sampai 100. Konversi nilai dari angka ke huruf adalah sebagai berikut :</w:t>
            </w:r>
          </w:p>
          <w:tbl>
            <w:tblPr>
              <w:tblpPr w:leftFromText="180" w:rightFromText="180" w:vertAnchor="text" w:horzAnchor="margin" w:tblpXSpec="center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1097"/>
            </w:tblGrid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&gt;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=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85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A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4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8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pacing w:val="69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-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2"/>
                      <w:sz w:val="20"/>
                      <w:szCs w:val="20"/>
                      <w:lang w:val="en-US"/>
                    </w:rPr>
                    <w:t>8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 xml:space="preserve">4 </w:t>
                  </w:r>
                  <w:r w:rsidRPr="00233761">
                    <w:rPr>
                      <w:rFonts w:ascii="Arial" w:eastAsia="Trebuchet MS" w:hAnsi="Arial"/>
                      <w:spacing w:val="69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-</w:t>
                  </w:r>
                  <w:r w:rsidRPr="00233761">
                    <w:rPr>
                      <w:rFonts w:ascii="Arial" w:eastAsia="Trebuchet MS" w:hAnsi="Arial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3</w:t>
                  </w:r>
                  <w:r w:rsidRPr="00233761">
                    <w:rPr>
                      <w:rFonts w:ascii="Arial" w:eastAsia="Trebuchet MS" w:hAnsi="Arial"/>
                      <w:spacing w:val="2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lastRenderedPageBreak/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5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-</w:t>
                  </w:r>
                  <w:r w:rsidRPr="00233761">
                    <w:rPr>
                      <w:rFonts w:ascii="Arial" w:eastAsia="Trebuchet MS" w:hAnsi="Arial"/>
                      <w:spacing w:val="7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2"/>
                      <w:sz w:val="20"/>
                      <w:szCs w:val="20"/>
                      <w:lang w:val="en-US"/>
                    </w:rPr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B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+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3</w:t>
                  </w:r>
                  <w:r w:rsidRPr="00233761">
                    <w:rPr>
                      <w:rFonts w:ascii="Arial" w:eastAsia="Trebuchet MS" w:hAnsi="Arial"/>
                      <w:spacing w:val="3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3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–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 xml:space="preserve">B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3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6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5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-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6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C+</w:t>
                  </w:r>
                  <w:r w:rsidRPr="00233761">
                    <w:rPr>
                      <w:rFonts w:ascii="Arial" w:eastAsia="Trebuchet MS" w:hAnsi="Arial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2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7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6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-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6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C</w:t>
                  </w:r>
                  <w:r w:rsidRPr="00233761">
                    <w:rPr>
                      <w:rFonts w:ascii="Arial" w:eastAsia="Trebuchet MS" w:hAnsi="Arial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2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55</w:t>
                  </w:r>
                  <w:r w:rsidRPr="00233761">
                    <w:rPr>
                      <w:rFonts w:ascii="Arial" w:eastAsia="Trebuchet MS" w:hAnsi="Arial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–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59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D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1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33761" w:rsidRPr="00233761" w:rsidTr="0095104B"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60" w:lineRule="exact"/>
                    <w:ind w:left="219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&lt;</w:t>
                  </w:r>
                  <w:r w:rsidRPr="00233761">
                    <w:rPr>
                      <w:rFonts w:ascii="Arial" w:eastAsia="Trebuchet MS" w:hAnsi="Arial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5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 xml:space="preserve">5    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233761" w:rsidRPr="00233761" w:rsidRDefault="00233761" w:rsidP="00233761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</w:pP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E (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pacing w:val="1"/>
                      <w:sz w:val="20"/>
                      <w:szCs w:val="20"/>
                      <w:lang w:val="en-US"/>
                    </w:rPr>
                    <w:t>,</w:t>
                  </w:r>
                  <w:r w:rsidRPr="00233761">
                    <w:rPr>
                      <w:rFonts w:ascii="Arial" w:eastAsia="Trebuchet MS" w:hAnsi="Arial"/>
                      <w:spacing w:val="-1"/>
                      <w:sz w:val="20"/>
                      <w:szCs w:val="20"/>
                      <w:lang w:val="en-US"/>
                    </w:rPr>
                    <w:t>0</w:t>
                  </w:r>
                  <w:r w:rsidRPr="00233761">
                    <w:rPr>
                      <w:rFonts w:ascii="Arial" w:eastAsia="Trebuchet MS" w:hAnsi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lastRenderedPageBreak/>
              <w:t>Dosen Pengampu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95104B">
        <w:trPr>
          <w:trHeight w:val="242"/>
        </w:trPr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  <w:lang w:val="sv-SE"/>
              </w:rPr>
              <w:t>Nilai dikeluarkan paling lambat 2 minggu setelah tes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Dosen Pengampu</w:t>
            </w: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233761" w:rsidRPr="00233761" w:rsidTr="0095104B">
        <w:trPr>
          <w:trHeight w:val="242"/>
        </w:trPr>
        <w:tc>
          <w:tcPr>
            <w:tcW w:w="515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23376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  <w:r w:rsidRPr="00233761">
              <w:rPr>
                <w:rFonts w:ascii="Arial" w:hAnsi="Arial"/>
                <w:sz w:val="20"/>
                <w:szCs w:val="20"/>
                <w:lang w:val="sv-SE"/>
              </w:rPr>
              <w:t>Bagi mahasiswa yang pada tahap I sudah dinyatakan lulus (nilai 60 ke atas) boleh mengikuti tahap 2 dan nilai yang digunakan adalah nilai yang tahap II.</w:t>
            </w:r>
          </w:p>
        </w:tc>
        <w:tc>
          <w:tcPr>
            <w:tcW w:w="167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</w:tcPr>
          <w:p w:rsidR="00233761" w:rsidRPr="00233761" w:rsidRDefault="00233761" w:rsidP="00233761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91C53" w:rsidRPr="0090075C" w:rsidRDefault="00A91C53" w:rsidP="00233761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233761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DA" w:rsidRDefault="00FC72DA">
      <w:r>
        <w:separator/>
      </w:r>
    </w:p>
  </w:endnote>
  <w:endnote w:type="continuationSeparator" w:id="0">
    <w:p w:rsidR="00FC72DA" w:rsidRDefault="00FC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9A7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DA" w:rsidRDefault="00FC72DA">
      <w:r>
        <w:separator/>
      </w:r>
    </w:p>
  </w:footnote>
  <w:footnote w:type="continuationSeparator" w:id="0">
    <w:p w:rsidR="00FC72DA" w:rsidRDefault="00FC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7463C7"/>
    <w:multiLevelType w:val="hybridMultilevel"/>
    <w:tmpl w:val="363CE5C6"/>
    <w:lvl w:ilvl="0" w:tplc="46DCD320">
      <w:start w:val="4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B738E"/>
    <w:multiLevelType w:val="hybridMultilevel"/>
    <w:tmpl w:val="BB5669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7C7F"/>
    <w:multiLevelType w:val="hybridMultilevel"/>
    <w:tmpl w:val="DEE0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9F2ADD"/>
    <w:multiLevelType w:val="hybridMultilevel"/>
    <w:tmpl w:val="25324E7C"/>
    <w:lvl w:ilvl="0" w:tplc="3580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A93CD1"/>
    <w:multiLevelType w:val="hybridMultilevel"/>
    <w:tmpl w:val="BDFAD24C"/>
    <w:lvl w:ilvl="0" w:tplc="46DCD320">
      <w:start w:val="4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95F1F"/>
    <w:rsid w:val="00096BAB"/>
    <w:rsid w:val="000A43D4"/>
    <w:rsid w:val="000B3FE6"/>
    <w:rsid w:val="000E1067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33761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57A0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4501C"/>
    <w:rsid w:val="00556AAE"/>
    <w:rsid w:val="005612A4"/>
    <w:rsid w:val="00590525"/>
    <w:rsid w:val="005B0A15"/>
    <w:rsid w:val="005B53D3"/>
    <w:rsid w:val="006027A1"/>
    <w:rsid w:val="0061358D"/>
    <w:rsid w:val="00616DEE"/>
    <w:rsid w:val="0061745F"/>
    <w:rsid w:val="00642D33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13594"/>
    <w:rsid w:val="008704C2"/>
    <w:rsid w:val="0089123C"/>
    <w:rsid w:val="008B78C1"/>
    <w:rsid w:val="008C191B"/>
    <w:rsid w:val="008F7F99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39A7"/>
    <w:rsid w:val="00A35019"/>
    <w:rsid w:val="00A4141C"/>
    <w:rsid w:val="00A42583"/>
    <w:rsid w:val="00A601C1"/>
    <w:rsid w:val="00A75A00"/>
    <w:rsid w:val="00A84356"/>
    <w:rsid w:val="00A91C53"/>
    <w:rsid w:val="00AC540D"/>
    <w:rsid w:val="00B443E6"/>
    <w:rsid w:val="00BB646E"/>
    <w:rsid w:val="00BC5AA8"/>
    <w:rsid w:val="00BE00AC"/>
    <w:rsid w:val="00BE18EE"/>
    <w:rsid w:val="00BE1FE8"/>
    <w:rsid w:val="00BF52EA"/>
    <w:rsid w:val="00C64116"/>
    <w:rsid w:val="00C829EF"/>
    <w:rsid w:val="00CA520C"/>
    <w:rsid w:val="00CA6394"/>
    <w:rsid w:val="00CD188D"/>
    <w:rsid w:val="00CE3A5B"/>
    <w:rsid w:val="00D002A6"/>
    <w:rsid w:val="00D35A7C"/>
    <w:rsid w:val="00D35BAA"/>
    <w:rsid w:val="00D60ECF"/>
    <w:rsid w:val="00D65ADB"/>
    <w:rsid w:val="00D9248C"/>
    <w:rsid w:val="00D979C8"/>
    <w:rsid w:val="00DA2BCD"/>
    <w:rsid w:val="00E016F9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B695C"/>
    <w:rsid w:val="00FC72DA"/>
    <w:rsid w:val="00FD13C3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095F1F"/>
    <w:rPr>
      <w:sz w:val="24"/>
      <w:szCs w:val="24"/>
    </w:rPr>
  </w:style>
  <w:style w:type="character" w:styleId="Strong">
    <w:name w:val="Strong"/>
    <w:uiPriority w:val="22"/>
    <w:qFormat/>
    <w:locked/>
    <w:rsid w:val="00FB6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7</cp:revision>
  <cp:lastPrinted>2018-04-02T07:51:00Z</cp:lastPrinted>
  <dcterms:created xsi:type="dcterms:W3CDTF">2017-12-16T23:24:00Z</dcterms:created>
  <dcterms:modified xsi:type="dcterms:W3CDTF">2018-05-19T03:31:00Z</dcterms:modified>
</cp:coreProperties>
</file>